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68" w:after="0"/>
        <w:ind w:left="2226" w:right="2204" w:hanging="0"/>
        <w:rPr/>
      </w:pPr>
      <w:r>
        <w:rPr/>
        <w:t>ОБГРУНТУВАННЯ</w:t>
      </w:r>
    </w:p>
    <w:p>
      <w:pPr>
        <w:pStyle w:val="1"/>
        <w:spacing w:before="68" w:after="0"/>
        <w:ind w:left="0" w:right="65" w:hanging="0"/>
        <w:rPr/>
      </w:pPr>
      <w:r>
        <w:rPr/>
        <w:t>технічних та якісних характеристик, розміру бюджетного призначення  та очікуваної вартості предмета закупівлі</w:t>
      </w:r>
    </w:p>
    <w:p>
      <w:pPr>
        <w:pStyle w:val="Normal"/>
        <w:ind w:left="256" w:firstLine="464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(на виконання вимог п. 4</w:t>
      </w:r>
      <w:r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 xml:space="preserve"> постанови Кабінету Міністрів України №710 із змінами)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color w:val="000000"/>
          <w:sz w:val="24"/>
          <w:szCs w:val="24"/>
        </w:rPr>
        <w:t>КОМУНАЛЬНЕ НЕКОМЕРЦІЙНЕ ПІДПРИЄМСТВО "МІСЬКА ПОЛІКЛІНІКА № 18" ХАРКІВСЬКОЇ МІСЬКОЇ РАДИ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код за ЄДРПОУ – 02003853; 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категорія замовника – юридична особа, яка забезпечує потреби держави або територіальної громади;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sz w:val="24"/>
          <w:szCs w:val="24"/>
        </w:rPr>
      </w:pPr>
      <w:bookmarkStart w:id="0" w:name="_heading=h.gjdgxs"/>
      <w:bookmarkEnd w:id="0"/>
      <w:r>
        <w:rPr>
          <w:b/>
          <w:sz w:val="24"/>
          <w:szCs w:val="24"/>
        </w:rPr>
        <w:t xml:space="preserve">Назва предмета закупівлі із зазначенням коду за Єдиним закупівельним словником:  </w:t>
      </w:r>
      <w:r>
        <w:rPr>
          <w:sz w:val="24"/>
          <w:szCs w:val="24"/>
        </w:rPr>
        <w:t>код ДК 021:2015: 33110000-4 - Візуалізаційне обладнання для потреб медицини, стоматології та ветеринарної медицини (Рентгенівська цифрова мамографічна система, код НК 024:2023 - 37672- Система мамографічна рентгенівська стаціонарна, цифрова, код ДК 021:2015 — 33111650-2 — Мамографічні апарати)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Очікувана вартість предмета закупівлі: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9300000,00 гривень (дев’ять м</w:t>
      </w:r>
      <w:r>
        <w:rPr>
          <w:sz w:val="24"/>
          <w:szCs w:val="24"/>
        </w:rPr>
        <w:t>ільйонів триста тисяч гривень 00 коп.).</w:t>
      </w:r>
    </w:p>
    <w:p>
      <w:pPr>
        <w:pStyle w:val="Normal"/>
        <w:tabs>
          <w:tab w:val="clear" w:pos="720"/>
          <w:tab w:val="left" w:pos="284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Обґрунтування розміру бюджетного призначення: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Таблиця 2. Коди ДК 021:2015, КЕКВ, розмір бюджетного асигнування/орієнтовна вартість закупівлі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8"/>
        <w:tblW w:w="98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47"/>
        <w:gridCol w:w="2688"/>
        <w:gridCol w:w="1262"/>
        <w:gridCol w:w="3594"/>
        <w:gridCol w:w="1412"/>
      </w:tblGrid>
      <w:tr>
        <w:trPr>
          <w:trHeight w:val="650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Код ДК 021:2015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КЕКВ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Розмір бюджетного асигнування за кошторисом або очікувана вартість предмета закупівлі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Примітки</w:t>
            </w:r>
          </w:p>
        </w:tc>
      </w:tr>
      <w:tr>
        <w:trPr>
          <w:trHeight w:val="280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33110000-4 - Візуалізаційне обладнання для потреб медицини, стоматології та ветеринарної медицини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jc w:val="both"/>
              <w:rPr>
                <w:b/>
                <w:b/>
                <w:sz w:val="24"/>
                <w:szCs w:val="24"/>
              </w:rPr>
            </w:pPr>
            <w:bookmarkStart w:id="1" w:name="_heading=h.30j0zll"/>
            <w:bookmarkEnd w:id="1"/>
            <w:r>
              <w:rPr>
                <w:sz w:val="24"/>
                <w:szCs w:val="24"/>
                <w:lang w:val="ru-RU"/>
              </w:rPr>
              <w:t>9300000,00 гривень (дев’ять м</w:t>
            </w:r>
            <w:r>
              <w:rPr>
                <w:sz w:val="24"/>
                <w:szCs w:val="24"/>
              </w:rPr>
              <w:t>ільйонів триста тисяч гривень 00 коп.).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25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Обґрунтування очікуваної вартості предмета закупівлі: 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  <w:t>Таблиця 1. Коди ДК 021:2015, надані комерційні пропозиції (додаються), медико-технічні вимоги до предмету закупівлі</w:t>
      </w:r>
    </w:p>
    <w:p>
      <w:pPr>
        <w:pStyle w:val="Normal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9"/>
        <w:tblW w:w="97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38"/>
        <w:gridCol w:w="3398"/>
        <w:gridCol w:w="5614"/>
      </w:tblGrid>
      <w:tr>
        <w:trPr>
          <w:trHeight w:val="650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Код ДК 021:2015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Надані комерційні пропозиції</w:t>
            </w:r>
          </w:p>
        </w:tc>
      </w:tr>
      <w:tr>
        <w:trPr>
          <w:trHeight w:val="2588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33110000-4 - Візуалізаційне обладнання для потреб медицини, стоматології та ветеринарної медицини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ТОВ «</w:t>
            </w:r>
            <w:r>
              <w:rPr>
                <w:sz w:val="24"/>
                <w:szCs w:val="24"/>
                <w:lang w:val="uk-UA"/>
              </w:rPr>
              <w:t>ПІКСЕЛМЕД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uk-UA"/>
              </w:rPr>
              <w:t>— 9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00000,00 грн.: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2. ТОВ “ХІМЛАБОРРЕАКТИВ” — 9298700,00 грн.: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3. ТОВ “ПРОТЕК СОЛЮШНЗ УКРАЇНА” — 9000000,00 грн.</w:t>
            </w:r>
          </w:p>
        </w:tc>
      </w:tr>
    </w:tbl>
    <w:p>
      <w:pPr>
        <w:pStyle w:val="Normal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Обґрунтування технічних та якісних характеристик предмета закупівлі: </w:t>
      </w:r>
    </w:p>
    <w:p>
      <w:pPr>
        <w:pStyle w:val="Normal"/>
        <w:ind w:left="108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a"/>
        <w:tblW w:w="11050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63"/>
        <w:gridCol w:w="1168"/>
        <w:gridCol w:w="991"/>
        <w:gridCol w:w="6240"/>
        <w:gridCol w:w="1125"/>
        <w:gridCol w:w="962"/>
      </w:tblGrid>
      <w:tr>
        <w:trPr>
          <w:trHeight w:val="754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ДК 021:2015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Медико-технічні вимоги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Од. вим.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К-сть</w:t>
            </w:r>
          </w:p>
        </w:tc>
      </w:tr>
      <w:tr>
        <w:trPr>
          <w:trHeight w:val="45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33110000-4 - Візуалізаційне обладнання для потреб медицини, стоматології та ветеринарної медицини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rPr/>
            </w:pPr>
            <w:r>
              <w:rPr/>
              <w:t>Рентгенівська цифрова мамографічна система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Медико-технічні вимоги до предмету закупівлі 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ЗАГАЛЬНІ ВИМОГИ</w:t>
            </w:r>
          </w:p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 Товар, запропонований Учасником, повинен відповідати медико – технічним вимогам, викладеним у даному додатку до Тендерної документації.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07" w:hanging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Відповідність технічних характеристик, запропонованого Учасником товару, встановленим медико-технічним вимогам (опис предмета закупівлі), викладеним у даному додатку до Тендерної документації, повинна бути обов’язково підтверджена посиланням на відповідний(і) розділ(и), та/або сторінку(и) технічного документу виробника: настанови (інструкції) з експлуатації (застосування), або технічного опису, або ін. документів українською мовою), в якому міститься ця інформація разом з додаванням завірених його копій. Підтвердження відповідності технічних характеристик, запропонованого Учасником товару, встановленим медико-технічним вимогам, надається Учасником у формі заповненої таблиці наведеної нижче.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0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 Товар, запропонований Учасником, повинен бути введений в обіг відповідно до законодавства у сфері технічного регулювання та оцінки відповідності, у передбаченому законодавством порядку.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09" w:hanging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bookmarkStart w:id="2" w:name="_2et92p0"/>
            <w:bookmarkEnd w:id="2"/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На підтвердження Учасник повинен надати завірену копію декларації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</w:rPr>
              <w:t>або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копію документів, що підтверджують можливість введення в обіг та/або експлуатацію (застосування) медичного виробу за результатами проходження процедури оцінки відповідності згідно з вимогами технічного регламенту,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</w:rPr>
              <w:t>або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сертифікат відповідності медичного виробу за результатами проходження процедури оцінки відповідності згідно вимог технічного регламенту при поставці товару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u w:val="single"/>
              </w:rPr>
              <w:t>або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оригінал гарантійного листа в довільній формі про надання відповідних сертифікатів та/або декларацій на момент поставки товару.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Учасник повинен підтвердити можливість поставки запропонованого ним товару, у кількості та в терміни, визначені цією Тендерною документацією та пропозицією Учасника. На підтвердження Учасник повинен надати копію з оригіналу листа виробника (представництва,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даної процедури закупівлі, у кількості, та в терміни, визначені цією Документацією та пропозицією Учасника. Лист повинен включати в себе: назву Учасника, номер оголошення, а також назву предмета закупівлі.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Гарантійний термін (строк) експлуатації товару, запропонованого Учасником, повинен становити не менше 12 місяців, а також він повинен бути новим, таким, що раніше не експлуатувався та не використовувався, виготовленим не раніше 2022 року у країнах Європи, про що має бути наданий відповідний гарантійний лист у складі пропозиції.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1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Термін гарантійного обслуговування повинен становити не менше 12 місяців з моменту введення обладнання в експлуатацію, але не більше 14 місяців з моменту поставки Товару, в залежності від настання першочергової обставини (Учасник повинен надати гарантійний лист).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1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Проведення доставки, інсталяції та пуску обладнання проводиться за рахунок Учасника (надати у складі тендерної пропозиції гарантійний лист Учасника).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10" w:hanging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7. Інструктаж спеціалістів Замовника проводиться за рахунок Учасника (надати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у складі тендерної пропозиції гарантійний лист Учасника).  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10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 Сервісне обслуговування товару, запропонованого Учасником, повинно здійснюватися кваліфікованим інженером.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12" w:hanging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На підтвердження Учасник повинен надати гарантійний лист в довільній формі щодо відповідності вимогам, вказаним у вищевказаному пункті, із зазначенням адреси центру обслуговування на території України.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112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9. Запропонований товар повинен відповідати вимогам чинного законодавства із захисту довкілля. Для підтвердження учасник надає лист в довільній формі.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811" w:leader="none"/>
              </w:tabs>
              <w:spacing w:lineRule="auto" w:line="240" w:before="0" w:after="0"/>
              <w:ind w:right="106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218" w:before="0" w:after="0"/>
              <w:ind w:firstLine="504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tbl>
            <w:tblPr>
              <w:tblW w:w="53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34"/>
              <w:gridCol w:w="1428"/>
              <w:gridCol w:w="1277"/>
              <w:gridCol w:w="1558"/>
            </w:tblGrid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78" w:firstLine="2997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пор.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Характеристика/параметр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20"/>
                      <w:tab w:val="left" w:pos="0" w:leader="none"/>
                    </w:tabs>
                    <w:ind w:left="0" w:right="-91" w:hanging="0"/>
                    <w:outlineLvl w:val="3"/>
                    <w:rPr>
                      <w:rFonts w:eastAsia="MS PGothic"/>
                      <w:b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MS PGothic"/>
                      <w:b/>
                      <w:bCs/>
                      <w:color w:val="000000"/>
                      <w:sz w:val="20"/>
                      <w:szCs w:val="20"/>
                    </w:rPr>
                    <w:t>Наявність функції або значення параметру</w:t>
                  </w:r>
                </w:p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MS PGothic"/>
                      <w:b/>
                      <w:bCs/>
                      <w:color w:val="000000"/>
                      <w:sz w:val="20"/>
                      <w:szCs w:val="20"/>
                    </w:rPr>
                    <w:t>по ТЗ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ind w:right="-91" w:hanging="0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Відповідність (так/ні) з посиланням на відповідний розділ(и) та/або сторінку(и) технічного документу(ів) виробника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високочастотного генератора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Тип генератора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Високочастотний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Потужність, не менше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4,8 кВт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Мінімальна напруга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більше ніж 20 кВ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Максимальна напруга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40 кВ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Крок зміни напруги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більше ніж 0,5 кВ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мA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 xml:space="preserve">Не гірше ніж </w:t>
                  </w:r>
                  <w:r>
                    <w:rPr>
                      <w:color w:val="000000"/>
                      <w:sz w:val="20"/>
                      <w:szCs w:val="20"/>
                    </w:rPr>
                    <w:t>5 - 125 мA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мАс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  <w:t>Не гірше ніж від 0,1 до 500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Виявлення несправностей (самодіагностика)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Ручний вибір кВ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Повністю автоматичний вибір параметрів кВ, мАс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Автоматична експозиція (AEC)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b/>
                      <w:b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рентгенівської трубки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Розмір малого/великого фокусу, не більше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0,1 мм/0,3 мм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Тип аноду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обертовий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Швидкість обертання аноду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3000 обертів за хвилину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Теплоємність анода, не менше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290 k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Теплоємність корпусу, не менше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 k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Захист від перегріву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Кут нахилу аноду, не менше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10º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Постійна фільтрація 0,63 мм берилію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Вимоги до коліматора 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Коліматор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Родієвий фільтр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Пристрій для центрування світлового поля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Блокування рухів штатива при включенні системи компресії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295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мамографічної С-дуги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регулювання  висоти С-дуги, не вужче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650 мм  - 1300 мм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обертання С-дуги, не менше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±180°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Фокусна відстань, не більше (SID)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67 см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Екран захисту обличчя пацієнта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Пристрій для геометричного збільшення зроблений з вуглецевого волокна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3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 двох коефіцієнтів збільшення пристрою для геометричного збільшення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гірше ніж 1,5х та 1,8х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spacing w:before="0" w:after="0"/>
                    <w:ind w:right="-78" w:hanging="0"/>
                    <w:contextualSpacing/>
                    <w:rPr>
                      <w:b/>
                      <w:b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uk-UA"/>
                    </w:rPr>
                    <w:t>5.</w:t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компресійного пристрою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Режим компресії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авто/ручний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Підбір оптимальної сили компресії в авто режимі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сили компресії, не вужче для 2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від 3</w:t>
                  </w:r>
                  <w:r>
                    <w:rPr>
                      <w:rFonts w:eastAsia="MS Mincho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color w:val="000000"/>
                      <w:sz w:val="20"/>
                      <w:szCs w:val="20"/>
                    </w:rPr>
                    <w:t>12 daN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Діапазон сили компресії, не вужче для</w:t>
                  </w: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всіх інших застосувань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від 3</w:t>
                  </w:r>
                  <w:r>
                    <w:rPr>
                      <w:rFonts w:eastAsia="MS Mincho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color w:val="000000"/>
                      <w:sz w:val="20"/>
                      <w:szCs w:val="20"/>
                    </w:rPr>
                    <w:t>20 daN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Можливість контролю комп-ресії за допомогою педалі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Компресійна пластина 24х29 см для скринінгу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Вимоги до цифрового детектора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Тип детектора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кремнієва матриця GEMS з сцинтилятором CsI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Ефективний розмір детектора, не менше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24×29 см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Розмір пікселя, не більше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  <w:r>
                    <w:rPr>
                      <w:color w:val="000000"/>
                      <w:sz w:val="20"/>
                      <w:szCs w:val="20"/>
                    </w:rPr>
                    <w:t>0 мкм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Квантова ефективність (DQE)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Не менше ніж 68%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Кількість пікселів матриці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Не менше ніж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2394×2850 пікселів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Глибина зображення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Не менше ніж 14 біт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Максимальна просторова роздільна здатність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Не менше ніж 3.5 пар ліній/мм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Відстань від краю до краю детектора до опори грудей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більше 5 мм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Відсіюча решітка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35 ліній/см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Вимоги до робочої станції оператора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Робоча станція для керування параметрами системи та програмним забезпеченням для отримання, обробки, зберігання і друку даних за стандартом DICOM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Рідинно-кристалічний монітор для перегляду мамографічних зображень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Час отримання зображення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більше 10 сек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Час між експозиціями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більше 10 сек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Роздільна здатність монітору для перегляду мамографічних зображень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не менше ніж 2 МП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Роздільна здатність монітора в пікселях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1920 x 1080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Коефіцієнт контрастності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1000:1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Яскравість монітору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250 кд/м2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Спеціалізоване програмне забезпечення для перегляду та обробки мамографічних зображень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Доступно оперативної пам'яті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4 ГБ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Доступна пам’ять на жорсткому диску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1 ТБ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Зберігання рентгенографічних зображень на робочій станції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менше ніж 15 000 зображень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 xml:space="preserve">Порт Ethernet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0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Вимоги до робочої станції лікаря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Мамографічний, діагностичний монітор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5 МП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Роздільна здатність монітора в пікселях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не менше ніж 1280х1024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Операційна система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не гірше Windows 7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shd w:fill="FFFF00" w:val="clear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shd w:fill="FFFF00" w:val="clear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 xml:space="preserve">Процесор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 xml:space="preserve">4-ядерний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Оперативна пам'ять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не менше 16 Гб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Внутрішня пам'ять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не менше 1 ТБ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Апаратний слот для відеокарти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 xml:space="preserve">наявність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Оптичний привід DVD+/RW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Порт Ethernet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наявність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numPr>
                      <w:ilvl w:val="1"/>
                      <w:numId w:val="4"/>
                    </w:numPr>
                    <w:spacing w:before="0" w:after="0"/>
                    <w:ind w:left="0" w:right="-78" w:hanging="0"/>
                    <w:contextualSpacing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uk-UA"/>
                    </w:rPr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color w:val="000000"/>
                      <w:sz w:val="20"/>
                      <w:szCs w:val="20"/>
                    </w:rPr>
                    <w:t>Призначення для управління мамографічною системою, отримання, перегляду та редагування отриманих знімків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</w:t>
                  </w:r>
                  <w:bookmarkStart w:id="3" w:name="_GoBack"/>
                  <w:bookmarkEnd w:id="3"/>
                  <w:r>
                    <w:rPr>
                      <w:color w:val="000000"/>
                      <w:sz w:val="20"/>
                      <w:szCs w:val="20"/>
                    </w:rPr>
                    <w:t>ідпо-відність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keepNext w:val="true"/>
                    <w:widowControl w:val="false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left="337" w:right="141" w:hanging="0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комплект 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160" w:right="620" w:gutter="0" w:header="0" w:top="76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uk-UA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ru-RU" w:bidi="ar-SA"/>
    </w:rPr>
  </w:style>
  <w:style w:type="paragraph" w:styleId="1">
    <w:name w:val="Heading 1"/>
    <w:basedOn w:val="Normal"/>
    <w:uiPriority w:val="9"/>
    <w:qFormat/>
    <w:pPr>
      <w:ind w:left="496" w:hanging="0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link w:val="a5"/>
    <w:uiPriority w:val="34"/>
    <w:qFormat/>
    <w:locked/>
    <w:rsid w:val="00132d6b"/>
    <w:rPr>
      <w:rFonts w:ascii="Times New Roman" w:hAnsi="Times New Roman" w:eastAsia="Times New Roman" w:cs="Times New Roman"/>
      <w:lang w:val="uk-UA"/>
    </w:rPr>
  </w:style>
  <w:style w:type="character" w:styleId="HTML" w:customStyle="1">
    <w:name w:val="Стандартный HTML Знак"/>
    <w:basedOn w:val="DefaultParagraphFont"/>
    <w:link w:val="HTML"/>
    <w:qFormat/>
    <w:rsid w:val="00132d6b"/>
    <w:rPr>
      <w:rFonts w:ascii="Courier New" w:hAnsi="Courier New" w:eastAsia="Times New Roman" w:cs="Times New Roman"/>
      <w:color w:val="000000"/>
      <w:sz w:val="21"/>
      <w:szCs w:val="21"/>
      <w:lang w:val="x-none" w:eastAsia="x-non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uiPriority w:val="1"/>
    <w:qFormat/>
    <w:pPr>
      <w:ind w:left="256" w:hanging="0"/>
      <w:jc w:val="both"/>
    </w:pPr>
    <w:rPr>
      <w:sz w:val="24"/>
      <w:szCs w:val="24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a6"/>
    <w:uiPriority w:val="34"/>
    <w:qFormat/>
    <w:pPr>
      <w:ind w:left="256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TMLPreformatted">
    <w:name w:val="HTML Preformatted"/>
    <w:basedOn w:val="Normal"/>
    <w:link w:val="HTML0"/>
    <w:qFormat/>
    <w:rsid w:val="00132d6b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" w:customStyle="1">
    <w:name w:val="LO-normal"/>
    <w:qFormat/>
    <w:rsid w:val="00ed56a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6M/hroh0lbw9sup97EYutfe4Vw==">CgMxLjAyCGguZ2pkZ3hzMgloLjMwajB6bGw4AHIhMWI2UVR1ZTRuUmtyNTJqRXg2cmxMeGx0N3BPdUc4QU80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LibreOffice/7.2.3.2$Windows_X86_64 LibreOffice_project/d166454616c1632304285822f9c83ce2e660fd92</Application>
  <AppVersion>15.0000</AppVersion>
  <Pages>7</Pages>
  <Words>1348</Words>
  <Characters>8832</Characters>
  <CharactersWithSpaces>9931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2023-10-30T09:50:00Z</dcterms:created>
  <dc:creator>ACER</dc:creator>
  <dc:description/>
  <dc:language>uk-UA</dc:language>
  <cp:lastModifiedBy/>
  <dcterms:modified xsi:type="dcterms:W3CDTF">2023-11-10T12:51:24Z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